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0E3C" w14:textId="77777777" w:rsidR="00CB7404" w:rsidRPr="00CB7404" w:rsidRDefault="00CB7404" w:rsidP="00CB7404">
      <w:pPr>
        <w:rPr>
          <w:rFonts w:ascii="Times New Roman" w:hAnsi="Times New Roman" w:cs="Times New Roman"/>
          <w:b/>
          <w:bCs/>
          <w:sz w:val="28"/>
          <w:szCs w:val="28"/>
        </w:rPr>
      </w:pPr>
      <w:r w:rsidRPr="00CB7404">
        <w:rPr>
          <w:rFonts w:ascii="Times New Roman" w:hAnsi="Times New Roman" w:cs="Times New Roman"/>
          <w:b/>
          <w:bCs/>
          <w:sz w:val="28"/>
          <w:szCs w:val="28"/>
        </w:rPr>
        <w:t>Proposed Academic Stream for EDI Conference 2026</w:t>
      </w:r>
    </w:p>
    <w:p w14:paraId="3B4ED207" w14:textId="4001BFEF" w:rsidR="00CB7404" w:rsidRPr="00CB7404" w:rsidRDefault="00CB7404" w:rsidP="00CB7404">
      <w:pPr>
        <w:rPr>
          <w:rFonts w:ascii="Times New Roman" w:hAnsi="Times New Roman" w:cs="Times New Roman"/>
        </w:rPr>
      </w:pPr>
      <w:r w:rsidRPr="00CB7404">
        <w:rPr>
          <w:rFonts w:ascii="Times New Roman" w:hAnsi="Times New Roman" w:cs="Times New Roman"/>
          <w:b/>
          <w:bCs/>
        </w:rPr>
        <w:t>Stream Title</w:t>
      </w:r>
      <w:r w:rsidRPr="00DF58EA">
        <w:rPr>
          <w:rFonts w:ascii="Times New Roman" w:hAnsi="Times New Roman" w:cs="Times New Roman"/>
          <w:b/>
          <w:bCs/>
        </w:rPr>
        <w:t xml:space="preserve">: </w:t>
      </w:r>
      <w:r w:rsidRPr="00CB7404">
        <w:rPr>
          <w:rFonts w:ascii="Times New Roman" w:hAnsi="Times New Roman" w:cs="Times New Roman"/>
          <w:b/>
          <w:bCs/>
        </w:rPr>
        <w:t>Rethinking Cultural Competence: Curiosity, Sensitivity, and Ethical Practice in Diverse Contexts</w:t>
      </w:r>
    </w:p>
    <w:p w14:paraId="6E6CDA74" w14:textId="77777777" w:rsidR="00CB7404" w:rsidRPr="00CB7404" w:rsidRDefault="00CB7404" w:rsidP="00CB7404">
      <w:pPr>
        <w:rPr>
          <w:rFonts w:ascii="Times New Roman" w:hAnsi="Times New Roman" w:cs="Times New Roman"/>
          <w:b/>
          <w:bCs/>
        </w:rPr>
      </w:pPr>
      <w:r w:rsidRPr="00CB7404">
        <w:rPr>
          <w:rFonts w:ascii="Times New Roman" w:hAnsi="Times New Roman" w:cs="Times New Roman"/>
          <w:b/>
          <w:bCs/>
        </w:rPr>
        <w:t>Stream Rationale and Aims</w:t>
      </w:r>
    </w:p>
    <w:p w14:paraId="29257621" w14:textId="249B04C7" w:rsidR="004743AF" w:rsidRPr="004743AF" w:rsidRDefault="004743AF" w:rsidP="004743AF">
      <w:pPr>
        <w:rPr>
          <w:rFonts w:ascii="Times New Roman" w:hAnsi="Times New Roman" w:cs="Times New Roman"/>
        </w:rPr>
      </w:pPr>
      <w:r w:rsidRPr="004743AF">
        <w:rPr>
          <w:rFonts w:ascii="Times New Roman" w:hAnsi="Times New Roman" w:cs="Times New Roman"/>
        </w:rPr>
        <w:t>Cultural competence has long been a foundational concept within Equality, Diversity, and Inclusion (EDI) scholarship and professional practice, shaping organisational policies, professional standards, and inclusion initiatives across sectors</w:t>
      </w:r>
      <w:r w:rsidR="00E457EB" w:rsidRPr="00DF58EA">
        <w:rPr>
          <w:rFonts w:ascii="Times New Roman" w:hAnsi="Times New Roman" w:cs="Times New Roman"/>
        </w:rPr>
        <w:t xml:space="preserve"> (Engseth, 2018; Godman, 2020; Ellis et al., 2023)</w:t>
      </w:r>
      <w:r w:rsidRPr="004743AF">
        <w:rPr>
          <w:rFonts w:ascii="Times New Roman" w:hAnsi="Times New Roman" w:cs="Times New Roman"/>
        </w:rPr>
        <w:t>. However, increasing scholarly and practitioner-based debates have highlighted its limitations, particularly when cultural competence is framed as a static skill set or an achievable endpoint rather than an ongoing practice</w:t>
      </w:r>
      <w:r w:rsidR="006756F1" w:rsidRPr="00DF58EA">
        <w:rPr>
          <w:rFonts w:ascii="Times New Roman" w:hAnsi="Times New Roman" w:cs="Times New Roman"/>
        </w:rPr>
        <w:t xml:space="preserve"> (</w:t>
      </w:r>
      <w:r w:rsidR="006756F1" w:rsidRPr="00DF58EA">
        <w:rPr>
          <w:rFonts w:ascii="Times New Roman" w:hAnsi="Times New Roman" w:cs="Times New Roman"/>
        </w:rPr>
        <w:t>Carpenter-Song</w:t>
      </w:r>
      <w:r w:rsidR="006756F1" w:rsidRPr="00DF58EA">
        <w:rPr>
          <w:rFonts w:ascii="Times New Roman" w:hAnsi="Times New Roman" w:cs="Times New Roman"/>
        </w:rPr>
        <w:t xml:space="preserve"> et al., 2007; Rajaram &amp; Bockrath, 2014; Carey, 2015; Beagan, 2018)</w:t>
      </w:r>
    </w:p>
    <w:p w14:paraId="1D319D64" w14:textId="3F3F6CF8" w:rsidR="004743AF" w:rsidRPr="00DF58EA" w:rsidRDefault="004743AF" w:rsidP="004743AF">
      <w:pPr>
        <w:rPr>
          <w:rFonts w:ascii="Times New Roman" w:hAnsi="Times New Roman" w:cs="Times New Roman"/>
        </w:rPr>
      </w:pPr>
      <w:r w:rsidRPr="004743AF">
        <w:rPr>
          <w:rFonts w:ascii="Times New Roman" w:hAnsi="Times New Roman" w:cs="Times New Roman"/>
        </w:rPr>
        <w:t>These limitations are especially evident in African and other Global South contexts, where cultural identities are plural, fluid, and historically situated, shaped by language diversity, faith traditions, community-based value systems, and postcolonial realities</w:t>
      </w:r>
      <w:r w:rsidR="006756F1" w:rsidRPr="00DF58EA">
        <w:rPr>
          <w:rFonts w:ascii="Times New Roman" w:hAnsi="Times New Roman" w:cs="Times New Roman"/>
        </w:rPr>
        <w:t xml:space="preserve"> (</w:t>
      </w:r>
      <w:r w:rsidR="006756F1" w:rsidRPr="00DF58EA">
        <w:rPr>
          <w:rFonts w:ascii="Times New Roman" w:hAnsi="Times New Roman" w:cs="Times New Roman"/>
        </w:rPr>
        <w:t>Matthews</w:t>
      </w:r>
      <w:r w:rsidR="006756F1" w:rsidRPr="00DF58EA">
        <w:rPr>
          <w:rFonts w:ascii="Times New Roman" w:hAnsi="Times New Roman" w:cs="Times New Roman"/>
        </w:rPr>
        <w:t xml:space="preserve"> </w:t>
      </w:r>
      <w:r w:rsidR="006756F1" w:rsidRPr="00DF58EA">
        <w:rPr>
          <w:rFonts w:ascii="Times New Roman" w:hAnsi="Times New Roman" w:cs="Times New Roman"/>
        </w:rPr>
        <w:t>&amp; Van Wyk, 2018</w:t>
      </w:r>
      <w:r w:rsidR="006756F1" w:rsidRPr="00DF58EA">
        <w:rPr>
          <w:rFonts w:ascii="Times New Roman" w:hAnsi="Times New Roman" w:cs="Times New Roman"/>
        </w:rPr>
        <w:t xml:space="preserve">; </w:t>
      </w:r>
      <w:r w:rsidR="006756F1" w:rsidRPr="00DF58EA">
        <w:rPr>
          <w:rFonts w:ascii="Times New Roman" w:hAnsi="Times New Roman" w:cs="Times New Roman"/>
        </w:rPr>
        <w:t>Mazonde</w:t>
      </w:r>
      <w:r w:rsidR="006756F1" w:rsidRPr="00DF58EA">
        <w:rPr>
          <w:rFonts w:ascii="Times New Roman" w:hAnsi="Times New Roman" w:cs="Times New Roman"/>
        </w:rPr>
        <w:t xml:space="preserve"> </w:t>
      </w:r>
      <w:r w:rsidR="006756F1" w:rsidRPr="00DF58EA">
        <w:rPr>
          <w:rFonts w:ascii="Times New Roman" w:hAnsi="Times New Roman" w:cs="Times New Roman"/>
        </w:rPr>
        <w:t>&amp; Carmichael, 2020</w:t>
      </w:r>
      <w:r w:rsidR="006756F1" w:rsidRPr="00DF58EA">
        <w:rPr>
          <w:rFonts w:ascii="Times New Roman" w:hAnsi="Times New Roman" w:cs="Times New Roman"/>
        </w:rPr>
        <w:t xml:space="preserve">; </w:t>
      </w:r>
      <w:r w:rsidR="00B61B6F" w:rsidRPr="00DF58EA">
        <w:rPr>
          <w:rFonts w:ascii="Times New Roman" w:hAnsi="Times New Roman" w:cs="Times New Roman"/>
        </w:rPr>
        <w:t>Cordeiro Rodrigues et al., 2023</w:t>
      </w:r>
      <w:r w:rsidR="006756F1" w:rsidRPr="00DF58EA">
        <w:rPr>
          <w:rFonts w:ascii="Times New Roman" w:hAnsi="Times New Roman" w:cs="Times New Roman"/>
        </w:rPr>
        <w:t xml:space="preserve">). </w:t>
      </w:r>
      <w:r w:rsidRPr="004743AF">
        <w:rPr>
          <w:rFonts w:ascii="Times New Roman" w:hAnsi="Times New Roman" w:cs="Times New Roman"/>
        </w:rPr>
        <w:t>In such settings, universalist models of cultural competence often fail to capture the relational, ethical, and contextual dimensions of lived experience.</w:t>
      </w:r>
    </w:p>
    <w:p w14:paraId="136FD129" w14:textId="77777777" w:rsidR="004743AF" w:rsidRPr="004743AF" w:rsidRDefault="004743AF" w:rsidP="004743AF">
      <w:pPr>
        <w:rPr>
          <w:rFonts w:ascii="Times New Roman" w:hAnsi="Times New Roman" w:cs="Times New Roman"/>
        </w:rPr>
      </w:pPr>
      <w:r w:rsidRPr="004743AF">
        <w:rPr>
          <w:rFonts w:ascii="Times New Roman" w:hAnsi="Times New Roman" w:cs="Times New Roman"/>
        </w:rPr>
        <w:t>This stream responds to these challenges by focusing on cultural competence alongside two closely related and increasingly important concepts: cultural curiosity and cultural sensitivity. Together, these concepts enable more nuanced and ethically grounded engagement with cultural difference, emphasising openness, attentiveness, and reflexive judgement in professional and organisational contexts.</w:t>
      </w:r>
    </w:p>
    <w:p w14:paraId="43B7BE7A" w14:textId="7D169FB2" w:rsidR="004743AF" w:rsidRPr="00DF58EA" w:rsidRDefault="004743AF" w:rsidP="004743AF">
      <w:pPr>
        <w:rPr>
          <w:rFonts w:ascii="Times New Roman" w:hAnsi="Times New Roman" w:cs="Times New Roman"/>
        </w:rPr>
      </w:pPr>
      <w:r w:rsidRPr="004743AF">
        <w:rPr>
          <w:rFonts w:ascii="Times New Roman" w:hAnsi="Times New Roman" w:cs="Times New Roman"/>
        </w:rPr>
        <w:t xml:space="preserve">Aligned with the 2026 conference theme, </w:t>
      </w:r>
      <w:r w:rsidRPr="004743AF">
        <w:rPr>
          <w:rFonts w:ascii="Times New Roman" w:hAnsi="Times New Roman" w:cs="Times New Roman"/>
          <w:i/>
          <w:iCs/>
        </w:rPr>
        <w:t>Rethinking Equality, Diversity, and Inclusion in a Transforming World: Reflections, Solutions and Innovations in Africa</w:t>
      </w:r>
      <w:r w:rsidRPr="004743AF">
        <w:rPr>
          <w:rFonts w:ascii="Times New Roman" w:hAnsi="Times New Roman" w:cs="Times New Roman"/>
        </w:rPr>
        <w:t>, the stream creates space for scholarship that is grounded in African realities while contributing to wider global EDI conversations</w:t>
      </w:r>
      <w:r w:rsidRPr="00DF58EA">
        <w:rPr>
          <w:rFonts w:ascii="Times New Roman" w:hAnsi="Times New Roman" w:cs="Times New Roman"/>
        </w:rPr>
        <w:t>.</w:t>
      </w:r>
    </w:p>
    <w:p w14:paraId="4AD71CA4" w14:textId="77777777" w:rsidR="00CB7404" w:rsidRPr="00CB7404" w:rsidRDefault="00CB7404" w:rsidP="00CB7404">
      <w:pPr>
        <w:rPr>
          <w:rFonts w:ascii="Times New Roman" w:hAnsi="Times New Roman" w:cs="Times New Roman"/>
          <w:b/>
          <w:bCs/>
        </w:rPr>
      </w:pPr>
      <w:r w:rsidRPr="00CB7404">
        <w:rPr>
          <w:rFonts w:ascii="Times New Roman" w:hAnsi="Times New Roman" w:cs="Times New Roman"/>
          <w:b/>
          <w:bCs/>
        </w:rPr>
        <w:t>Scope and Themes</w:t>
      </w:r>
    </w:p>
    <w:p w14:paraId="3972AC4D" w14:textId="7416288F" w:rsidR="00CB7404" w:rsidRPr="00CB7404" w:rsidRDefault="004743AF" w:rsidP="00CB7404">
      <w:pPr>
        <w:rPr>
          <w:rFonts w:ascii="Times New Roman" w:hAnsi="Times New Roman" w:cs="Times New Roman"/>
        </w:rPr>
      </w:pPr>
      <w:r w:rsidRPr="00DF58EA">
        <w:rPr>
          <w:rFonts w:ascii="Times New Roman" w:hAnsi="Times New Roman" w:cs="Times New Roman"/>
        </w:rPr>
        <w:t xml:space="preserve">The stream welcomes empirical, conceptual, and methodological contributions engaging with one or more of the following themes, with </w:t>
      </w:r>
      <w:proofErr w:type="gramStart"/>
      <w:r w:rsidRPr="00DF58EA">
        <w:rPr>
          <w:rFonts w:ascii="Times New Roman" w:hAnsi="Times New Roman" w:cs="Times New Roman"/>
        </w:rPr>
        <w:t>particular encouragement</w:t>
      </w:r>
      <w:proofErr w:type="gramEnd"/>
      <w:r w:rsidRPr="00DF58EA">
        <w:rPr>
          <w:rFonts w:ascii="Times New Roman" w:hAnsi="Times New Roman" w:cs="Times New Roman"/>
        </w:rPr>
        <w:t xml:space="preserve"> for work grounded in African, diasporic, or Global South contexts</w:t>
      </w:r>
      <w:r w:rsidR="00CB7404" w:rsidRPr="00CB7404">
        <w:rPr>
          <w:rFonts w:ascii="Times New Roman" w:hAnsi="Times New Roman" w:cs="Times New Roman"/>
        </w:rPr>
        <w:t>:</w:t>
      </w:r>
    </w:p>
    <w:p w14:paraId="7F48CEF3"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t>Contemporary critiques and re-examinations of cultural competence</w:t>
      </w:r>
    </w:p>
    <w:p w14:paraId="27383D56"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t>Cultural curiosity as an ethical, relational, and learning-oriented practice</w:t>
      </w:r>
    </w:p>
    <w:p w14:paraId="3395C5DD"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t>Cultural sensitivity and attentiveness in inclusive engagement</w:t>
      </w:r>
    </w:p>
    <w:p w14:paraId="13D47CEA"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t>Relationships and tensions between competence, curiosity, and sensitivity</w:t>
      </w:r>
    </w:p>
    <w:p w14:paraId="59C8D760"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t>Ethical judgement, reflexivity, and responsibility in culturally diverse settings</w:t>
      </w:r>
    </w:p>
    <w:p w14:paraId="08FB6AD3"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t>Applications of these concepts in African workplaces, professions, organisations, and communities</w:t>
      </w:r>
    </w:p>
    <w:p w14:paraId="303DD82D" w14:textId="77777777" w:rsidR="00CB7404" w:rsidRPr="00CB7404" w:rsidRDefault="00CB7404" w:rsidP="001939BB">
      <w:pPr>
        <w:numPr>
          <w:ilvl w:val="0"/>
          <w:numId w:val="1"/>
        </w:numPr>
        <w:spacing w:line="240" w:lineRule="auto"/>
        <w:rPr>
          <w:rFonts w:ascii="Times New Roman" w:hAnsi="Times New Roman" w:cs="Times New Roman"/>
        </w:rPr>
      </w:pPr>
      <w:r w:rsidRPr="00CB7404">
        <w:rPr>
          <w:rFonts w:ascii="Times New Roman" w:hAnsi="Times New Roman" w:cs="Times New Roman"/>
        </w:rPr>
        <w:lastRenderedPageBreak/>
        <w:t>Comparative perspectives linking African contexts with other regions</w:t>
      </w:r>
    </w:p>
    <w:p w14:paraId="0875CDE2" w14:textId="3410F3E7" w:rsidR="00CB7404" w:rsidRPr="00CB7404" w:rsidRDefault="00CB7404" w:rsidP="00CB7404">
      <w:pPr>
        <w:rPr>
          <w:rFonts w:ascii="Times New Roman" w:hAnsi="Times New Roman" w:cs="Times New Roman"/>
        </w:rPr>
      </w:pPr>
      <w:r w:rsidRPr="00CB7404">
        <w:rPr>
          <w:rFonts w:ascii="Times New Roman" w:hAnsi="Times New Roman" w:cs="Times New Roman"/>
        </w:rPr>
        <w:t>Submissions may draw from management, psychology, education, health, sociology, counselling,</w:t>
      </w:r>
      <w:r w:rsidRPr="00DF58EA">
        <w:rPr>
          <w:rFonts w:ascii="Times New Roman" w:hAnsi="Times New Roman" w:cs="Times New Roman"/>
        </w:rPr>
        <w:t xml:space="preserve"> </w:t>
      </w:r>
      <w:r w:rsidRPr="00CB7404">
        <w:rPr>
          <w:rFonts w:ascii="Times New Roman" w:hAnsi="Times New Roman" w:cs="Times New Roman"/>
        </w:rPr>
        <w:t>and allied professional fields, provided they engage clearly with the stream’s core concepts.</w:t>
      </w:r>
    </w:p>
    <w:p w14:paraId="75B53290" w14:textId="77777777" w:rsidR="00CB7404" w:rsidRPr="00CB7404" w:rsidRDefault="00CB7404" w:rsidP="00CB7404">
      <w:pPr>
        <w:rPr>
          <w:rFonts w:ascii="Times New Roman" w:hAnsi="Times New Roman" w:cs="Times New Roman"/>
          <w:b/>
          <w:bCs/>
        </w:rPr>
      </w:pPr>
      <w:r w:rsidRPr="00CB7404">
        <w:rPr>
          <w:rFonts w:ascii="Times New Roman" w:hAnsi="Times New Roman" w:cs="Times New Roman"/>
          <w:b/>
          <w:bCs/>
        </w:rPr>
        <w:t>Intended Contribution</w:t>
      </w:r>
    </w:p>
    <w:p w14:paraId="4361B081" w14:textId="77777777" w:rsidR="00CB7404" w:rsidRPr="00CB7404" w:rsidRDefault="00CB7404" w:rsidP="00CB7404">
      <w:pPr>
        <w:rPr>
          <w:rFonts w:ascii="Times New Roman" w:hAnsi="Times New Roman" w:cs="Times New Roman"/>
        </w:rPr>
      </w:pPr>
      <w:r w:rsidRPr="00CB7404">
        <w:rPr>
          <w:rFonts w:ascii="Times New Roman" w:hAnsi="Times New Roman" w:cs="Times New Roman"/>
        </w:rPr>
        <w:t>This stream aims to contribute to EDI scholarship by:</w:t>
      </w:r>
    </w:p>
    <w:p w14:paraId="15BD17D0" w14:textId="37519699" w:rsidR="00CB7404" w:rsidRPr="00CB7404" w:rsidRDefault="00CB7404" w:rsidP="00CB7404">
      <w:pPr>
        <w:numPr>
          <w:ilvl w:val="0"/>
          <w:numId w:val="2"/>
        </w:numPr>
        <w:rPr>
          <w:rFonts w:ascii="Times New Roman" w:hAnsi="Times New Roman" w:cs="Times New Roman"/>
        </w:rPr>
      </w:pPr>
      <w:r w:rsidRPr="00CB7404">
        <w:rPr>
          <w:rFonts w:ascii="Times New Roman" w:hAnsi="Times New Roman" w:cs="Times New Roman"/>
        </w:rPr>
        <w:t>Advancing contextually grounded and ethically responsive understandings of cultural competence</w:t>
      </w:r>
    </w:p>
    <w:p w14:paraId="12473CF7" w14:textId="3BF22BEA" w:rsidR="00CB7404" w:rsidRPr="00CB7404" w:rsidRDefault="00CB7404" w:rsidP="00CB7404">
      <w:pPr>
        <w:numPr>
          <w:ilvl w:val="0"/>
          <w:numId w:val="2"/>
        </w:numPr>
        <w:rPr>
          <w:rFonts w:ascii="Times New Roman" w:hAnsi="Times New Roman" w:cs="Times New Roman"/>
        </w:rPr>
      </w:pPr>
      <w:r w:rsidRPr="00CB7404">
        <w:rPr>
          <w:rFonts w:ascii="Times New Roman" w:hAnsi="Times New Roman" w:cs="Times New Roman"/>
        </w:rPr>
        <w:t xml:space="preserve">Highlighting the </w:t>
      </w:r>
      <w:r w:rsidR="00E457EB" w:rsidRPr="00DF58EA">
        <w:rPr>
          <w:rFonts w:ascii="Times New Roman" w:hAnsi="Times New Roman" w:cs="Times New Roman"/>
        </w:rPr>
        <w:t>role</w:t>
      </w:r>
      <w:r w:rsidRPr="00CB7404">
        <w:rPr>
          <w:rFonts w:ascii="Times New Roman" w:hAnsi="Times New Roman" w:cs="Times New Roman"/>
        </w:rPr>
        <w:t xml:space="preserve"> of curiosity and sensitivity in culturally plural environments</w:t>
      </w:r>
    </w:p>
    <w:p w14:paraId="51FA7E43" w14:textId="77777777" w:rsidR="00CB7404" w:rsidRPr="00CB7404" w:rsidRDefault="00CB7404" w:rsidP="00CB7404">
      <w:pPr>
        <w:numPr>
          <w:ilvl w:val="0"/>
          <w:numId w:val="2"/>
        </w:numPr>
        <w:rPr>
          <w:rFonts w:ascii="Times New Roman" w:hAnsi="Times New Roman" w:cs="Times New Roman"/>
        </w:rPr>
      </w:pPr>
      <w:r w:rsidRPr="00CB7404">
        <w:rPr>
          <w:rFonts w:ascii="Times New Roman" w:hAnsi="Times New Roman" w:cs="Times New Roman"/>
        </w:rPr>
        <w:t>Amplifying perspectives from Africa and other under-represented contexts in global EDI debates</w:t>
      </w:r>
    </w:p>
    <w:p w14:paraId="11CAA277" w14:textId="77777777" w:rsidR="00CB7404" w:rsidRPr="00CB7404" w:rsidRDefault="00CB7404" w:rsidP="00CB7404">
      <w:pPr>
        <w:numPr>
          <w:ilvl w:val="0"/>
          <w:numId w:val="2"/>
        </w:numPr>
        <w:rPr>
          <w:rFonts w:ascii="Times New Roman" w:hAnsi="Times New Roman" w:cs="Times New Roman"/>
        </w:rPr>
      </w:pPr>
      <w:r w:rsidRPr="00CB7404">
        <w:rPr>
          <w:rFonts w:ascii="Times New Roman" w:hAnsi="Times New Roman" w:cs="Times New Roman"/>
        </w:rPr>
        <w:t>Bridging theory, policy, and lived professional practice</w:t>
      </w:r>
    </w:p>
    <w:p w14:paraId="25C765B5" w14:textId="5153D3DC" w:rsidR="00CB7404" w:rsidRPr="00CB7404" w:rsidRDefault="00CB7404" w:rsidP="00CB7404">
      <w:pPr>
        <w:rPr>
          <w:rFonts w:ascii="Times New Roman" w:hAnsi="Times New Roman" w:cs="Times New Roman"/>
        </w:rPr>
      </w:pPr>
      <w:r w:rsidRPr="00CB7404">
        <w:rPr>
          <w:rFonts w:ascii="Times New Roman" w:hAnsi="Times New Roman" w:cs="Times New Roman"/>
        </w:rPr>
        <w:t xml:space="preserve">The stream is expected to attract high-quality submissions with potential for further development </w:t>
      </w:r>
      <w:r w:rsidR="001939BB" w:rsidRPr="00DF58EA">
        <w:rPr>
          <w:rFonts w:ascii="Times New Roman" w:hAnsi="Times New Roman" w:cs="Times New Roman"/>
        </w:rPr>
        <w:t>in</w:t>
      </w:r>
      <w:r w:rsidRPr="00CB7404">
        <w:rPr>
          <w:rFonts w:ascii="Times New Roman" w:hAnsi="Times New Roman" w:cs="Times New Roman"/>
        </w:rPr>
        <w:t xml:space="preserve"> </w:t>
      </w:r>
      <w:r w:rsidRPr="00DF58EA">
        <w:rPr>
          <w:rFonts w:ascii="Times New Roman" w:hAnsi="Times New Roman" w:cs="Times New Roman"/>
        </w:rPr>
        <w:t xml:space="preserve">reputed </w:t>
      </w:r>
      <w:r w:rsidRPr="00CB7404">
        <w:rPr>
          <w:rFonts w:ascii="Times New Roman" w:hAnsi="Times New Roman" w:cs="Times New Roman"/>
        </w:rPr>
        <w:t xml:space="preserve">journals such as </w:t>
      </w:r>
      <w:r w:rsidRPr="00CB7404">
        <w:rPr>
          <w:rFonts w:ascii="Times New Roman" w:hAnsi="Times New Roman" w:cs="Times New Roman"/>
          <w:i/>
          <w:iCs/>
        </w:rPr>
        <w:t>Equality, Diversity, and Inclusion: An International Journal</w:t>
      </w:r>
      <w:r w:rsidRPr="00DF58EA">
        <w:rPr>
          <w:rFonts w:ascii="Times New Roman" w:hAnsi="Times New Roman" w:cs="Times New Roman"/>
        </w:rPr>
        <w:t xml:space="preserve">, </w:t>
      </w:r>
      <w:r w:rsidRPr="00DF58EA">
        <w:rPr>
          <w:rFonts w:ascii="Times New Roman" w:hAnsi="Times New Roman" w:cs="Times New Roman"/>
          <w:i/>
          <w:iCs/>
        </w:rPr>
        <w:t>International Journal of Critical Diversity Studies</w:t>
      </w:r>
      <w:r w:rsidR="001939BB" w:rsidRPr="00DF58EA">
        <w:rPr>
          <w:rFonts w:ascii="Times New Roman" w:hAnsi="Times New Roman" w:cs="Times New Roman"/>
        </w:rPr>
        <w:t xml:space="preserve">, </w:t>
      </w:r>
      <w:r w:rsidRPr="00CB7404">
        <w:rPr>
          <w:rFonts w:ascii="Times New Roman" w:hAnsi="Times New Roman" w:cs="Times New Roman"/>
        </w:rPr>
        <w:t xml:space="preserve">and </w:t>
      </w:r>
      <w:r w:rsidRPr="00CB7404">
        <w:rPr>
          <w:rFonts w:ascii="Times New Roman" w:hAnsi="Times New Roman" w:cs="Times New Roman"/>
          <w:i/>
          <w:iCs/>
        </w:rPr>
        <w:t>European Management Review</w:t>
      </w:r>
      <w:r w:rsidRPr="00CB7404">
        <w:rPr>
          <w:rFonts w:ascii="Times New Roman" w:hAnsi="Times New Roman" w:cs="Times New Roman"/>
        </w:rPr>
        <w:t>.</w:t>
      </w:r>
    </w:p>
    <w:p w14:paraId="1C4C399E" w14:textId="77777777" w:rsidR="00CB7404" w:rsidRPr="00CB7404" w:rsidRDefault="00CB7404" w:rsidP="00CB7404">
      <w:pPr>
        <w:rPr>
          <w:rFonts w:ascii="Times New Roman" w:hAnsi="Times New Roman" w:cs="Times New Roman"/>
          <w:b/>
          <w:bCs/>
        </w:rPr>
      </w:pPr>
      <w:r w:rsidRPr="00CB7404">
        <w:rPr>
          <w:rFonts w:ascii="Times New Roman" w:hAnsi="Times New Roman" w:cs="Times New Roman"/>
          <w:b/>
          <w:bCs/>
        </w:rPr>
        <w:t>Stream Format</w:t>
      </w:r>
    </w:p>
    <w:p w14:paraId="334B1952" w14:textId="77777777" w:rsidR="00CB7404" w:rsidRPr="00CB7404" w:rsidRDefault="00CB7404" w:rsidP="00CB7404">
      <w:pPr>
        <w:rPr>
          <w:rFonts w:ascii="Times New Roman" w:hAnsi="Times New Roman" w:cs="Times New Roman"/>
        </w:rPr>
      </w:pPr>
      <w:r w:rsidRPr="00CB7404">
        <w:rPr>
          <w:rFonts w:ascii="Times New Roman" w:hAnsi="Times New Roman" w:cs="Times New Roman"/>
        </w:rPr>
        <w:t>The stream will follow a traditional academic format, with peer-reviewed paper presentations organised into thematically coherent sessions. Dedicated discussion time will encourage dialogue across regions, disciplines, and methodological approaches.</w:t>
      </w:r>
    </w:p>
    <w:p w14:paraId="5AB03FD0" w14:textId="77777777" w:rsidR="001939BB" w:rsidRPr="00CB7404" w:rsidRDefault="001939BB" w:rsidP="001939BB">
      <w:pPr>
        <w:rPr>
          <w:rFonts w:ascii="Times New Roman" w:hAnsi="Times New Roman" w:cs="Times New Roman"/>
          <w:b/>
          <w:bCs/>
        </w:rPr>
      </w:pPr>
      <w:r w:rsidRPr="00CB7404">
        <w:rPr>
          <w:rFonts w:ascii="Times New Roman" w:hAnsi="Times New Roman" w:cs="Times New Roman"/>
          <w:b/>
          <w:bCs/>
        </w:rPr>
        <w:t>Proposed Stream Chair</w:t>
      </w:r>
    </w:p>
    <w:p w14:paraId="368CF72A" w14:textId="77777777" w:rsidR="001939BB" w:rsidRPr="00CB7404" w:rsidRDefault="001939BB" w:rsidP="001939BB">
      <w:pPr>
        <w:rPr>
          <w:rFonts w:ascii="Times New Roman" w:hAnsi="Times New Roman" w:cs="Times New Roman"/>
        </w:rPr>
      </w:pPr>
      <w:r w:rsidRPr="00CB7404">
        <w:rPr>
          <w:rFonts w:ascii="Times New Roman" w:hAnsi="Times New Roman" w:cs="Times New Roman"/>
          <w:b/>
          <w:bCs/>
        </w:rPr>
        <w:t>Dr Mamun Ala</w:t>
      </w:r>
      <w:r w:rsidRPr="00CB7404">
        <w:rPr>
          <w:rFonts w:ascii="Times New Roman" w:hAnsi="Times New Roman" w:cs="Times New Roman"/>
        </w:rPr>
        <w:br/>
        <w:t>Senior Lecturer, Leadership &amp; Management</w:t>
      </w:r>
      <w:r w:rsidRPr="00CB7404">
        <w:rPr>
          <w:rFonts w:ascii="Times New Roman" w:hAnsi="Times New Roman" w:cs="Times New Roman"/>
        </w:rPr>
        <w:br/>
        <w:t>Australian Institute of Business, Australia</w:t>
      </w:r>
    </w:p>
    <w:p w14:paraId="58F2CF9D" w14:textId="13B87CD1" w:rsidR="001939BB" w:rsidRPr="00CB7404" w:rsidRDefault="004743AF" w:rsidP="001939BB">
      <w:pPr>
        <w:rPr>
          <w:rFonts w:ascii="Times New Roman" w:hAnsi="Times New Roman" w:cs="Times New Roman"/>
        </w:rPr>
      </w:pPr>
      <w:r w:rsidRPr="00DF58EA">
        <w:rPr>
          <w:rFonts w:ascii="Times New Roman" w:hAnsi="Times New Roman" w:cs="Times New Roman"/>
        </w:rPr>
        <w:t xml:space="preserve">Dr Mamun Ala is a Senior Lecturer, Academic Integrity Officer, and Mentor for Indigenous students at the Australian Institute of Business, and a registered counsellor with the Australian Counselling Association. He is the recipient of the 2025 TAFE SA Honour Award for Cultural Leadership. His research focuses on cultural competence, mental health and wellbeing, Indigenous business, and ethics. He has published in journals such as the </w:t>
      </w:r>
      <w:r w:rsidRPr="00DF58EA">
        <w:rPr>
          <w:rFonts w:ascii="Times New Roman" w:hAnsi="Times New Roman" w:cs="Times New Roman"/>
          <w:i/>
          <w:iCs/>
        </w:rPr>
        <w:t>Journal of Business Research</w:t>
      </w:r>
      <w:r w:rsidRPr="00DF58EA">
        <w:rPr>
          <w:rFonts w:ascii="Times New Roman" w:hAnsi="Times New Roman" w:cs="Times New Roman"/>
        </w:rPr>
        <w:t xml:space="preserve"> and the </w:t>
      </w:r>
      <w:r w:rsidRPr="00DF58EA">
        <w:rPr>
          <w:rFonts w:ascii="Times New Roman" w:hAnsi="Times New Roman" w:cs="Times New Roman"/>
          <w:i/>
          <w:iCs/>
        </w:rPr>
        <w:t>Journal of Applied Learning &amp; Teaching</w:t>
      </w:r>
      <w:r w:rsidRPr="00DF58EA">
        <w:rPr>
          <w:rFonts w:ascii="Times New Roman" w:hAnsi="Times New Roman" w:cs="Times New Roman"/>
        </w:rPr>
        <w:t xml:space="preserve">, and regularly presents at international management conferences, </w:t>
      </w:r>
      <w:r w:rsidRPr="00DF58EA">
        <w:rPr>
          <w:rFonts w:ascii="Times New Roman" w:hAnsi="Times New Roman" w:cs="Times New Roman"/>
        </w:rPr>
        <w:t xml:space="preserve">including BAM, ANZAM and HERDSA. </w:t>
      </w:r>
    </w:p>
    <w:p w14:paraId="76138D34" w14:textId="77777777" w:rsidR="001939BB" w:rsidRPr="00CB7404" w:rsidRDefault="001939BB" w:rsidP="001939BB">
      <w:pPr>
        <w:rPr>
          <w:rFonts w:ascii="Times New Roman" w:hAnsi="Times New Roman" w:cs="Times New Roman"/>
        </w:rPr>
      </w:pPr>
      <w:r w:rsidRPr="00CB7404">
        <w:rPr>
          <w:rFonts w:ascii="Times New Roman" w:hAnsi="Times New Roman" w:cs="Times New Roman"/>
          <w:i/>
          <w:iCs/>
        </w:rPr>
        <w:t>(Additional co-chairs from African institutions may be nominated to enhance regional representation and scholarly dialogue.)</w:t>
      </w:r>
    </w:p>
    <w:p w14:paraId="01CEE426" w14:textId="77777777" w:rsidR="001939BB" w:rsidRPr="00DF58EA" w:rsidRDefault="001939BB" w:rsidP="00CB7404">
      <w:pPr>
        <w:rPr>
          <w:rFonts w:ascii="Times New Roman" w:hAnsi="Times New Roman" w:cs="Times New Roman"/>
        </w:rPr>
      </w:pPr>
    </w:p>
    <w:p w14:paraId="77FE446F" w14:textId="77777777" w:rsidR="00DF58EA" w:rsidRPr="00DF58EA" w:rsidRDefault="00DF58EA">
      <w:pPr>
        <w:rPr>
          <w:rFonts w:ascii="Times New Roman" w:hAnsi="Times New Roman" w:cs="Times New Roman"/>
          <w:b/>
          <w:bCs/>
        </w:rPr>
      </w:pPr>
      <w:r w:rsidRPr="00DF58EA">
        <w:rPr>
          <w:rFonts w:ascii="Times New Roman" w:hAnsi="Times New Roman" w:cs="Times New Roman"/>
          <w:b/>
          <w:bCs/>
        </w:rPr>
        <w:br w:type="page"/>
      </w:r>
    </w:p>
    <w:p w14:paraId="68823889" w14:textId="28CDBDFC" w:rsidR="001939BB" w:rsidRPr="00DF58EA" w:rsidRDefault="001939BB" w:rsidP="00CB7404">
      <w:pPr>
        <w:rPr>
          <w:rFonts w:ascii="Times New Roman" w:hAnsi="Times New Roman" w:cs="Times New Roman"/>
          <w:b/>
          <w:bCs/>
        </w:rPr>
      </w:pPr>
      <w:r w:rsidRPr="00DF58EA">
        <w:rPr>
          <w:rFonts w:ascii="Times New Roman" w:hAnsi="Times New Roman" w:cs="Times New Roman"/>
          <w:b/>
          <w:bCs/>
        </w:rPr>
        <w:lastRenderedPageBreak/>
        <w:t>References:</w:t>
      </w:r>
    </w:p>
    <w:p w14:paraId="38DE55BC"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Beagan, B. L. (2018). A critique of cultural competence: Assumptions, limitations, and alternatives. In </w:t>
      </w:r>
      <w:r w:rsidRPr="00DF58EA">
        <w:rPr>
          <w:rFonts w:ascii="Times New Roman" w:hAnsi="Times New Roman" w:cs="Times New Roman"/>
          <w:i/>
          <w:iCs/>
          <w:sz w:val="22"/>
          <w:szCs w:val="22"/>
        </w:rPr>
        <w:t xml:space="preserve">Cultural competence in applied psychology: An evaluation of </w:t>
      </w:r>
      <w:proofErr w:type="gramStart"/>
      <w:r w:rsidRPr="00DF58EA">
        <w:rPr>
          <w:rFonts w:ascii="Times New Roman" w:hAnsi="Times New Roman" w:cs="Times New Roman"/>
          <w:i/>
          <w:iCs/>
          <w:sz w:val="22"/>
          <w:szCs w:val="22"/>
        </w:rPr>
        <w:t>current status</w:t>
      </w:r>
      <w:proofErr w:type="gramEnd"/>
      <w:r w:rsidRPr="00DF58EA">
        <w:rPr>
          <w:rFonts w:ascii="Times New Roman" w:hAnsi="Times New Roman" w:cs="Times New Roman"/>
          <w:i/>
          <w:iCs/>
          <w:sz w:val="22"/>
          <w:szCs w:val="22"/>
        </w:rPr>
        <w:t xml:space="preserve"> and future directions</w:t>
      </w:r>
      <w:r w:rsidRPr="00DF58EA">
        <w:rPr>
          <w:rFonts w:ascii="Times New Roman" w:hAnsi="Times New Roman" w:cs="Times New Roman"/>
          <w:sz w:val="22"/>
          <w:szCs w:val="22"/>
        </w:rPr>
        <w:t> (pp. 123-138). Cham: Springer International Publishing.</w:t>
      </w:r>
    </w:p>
    <w:p w14:paraId="448BDB13"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Carey, M. (2015). The limits of cultural competence: An Indigenous studies perspective. </w:t>
      </w:r>
      <w:r w:rsidRPr="00DF58EA">
        <w:rPr>
          <w:rFonts w:ascii="Times New Roman" w:hAnsi="Times New Roman" w:cs="Times New Roman"/>
          <w:i/>
          <w:iCs/>
          <w:sz w:val="22"/>
          <w:szCs w:val="22"/>
        </w:rPr>
        <w:t>Higher Education Research &amp; Development</w:t>
      </w:r>
      <w:r w:rsidRPr="00DF58EA">
        <w:rPr>
          <w:rFonts w:ascii="Times New Roman" w:hAnsi="Times New Roman" w:cs="Times New Roman"/>
          <w:sz w:val="22"/>
          <w:szCs w:val="22"/>
        </w:rPr>
        <w:t>, </w:t>
      </w:r>
      <w:r w:rsidRPr="00DF58EA">
        <w:rPr>
          <w:rFonts w:ascii="Times New Roman" w:hAnsi="Times New Roman" w:cs="Times New Roman"/>
          <w:i/>
          <w:iCs/>
          <w:sz w:val="22"/>
          <w:szCs w:val="22"/>
        </w:rPr>
        <w:t>34</w:t>
      </w:r>
      <w:r w:rsidRPr="00DF58EA">
        <w:rPr>
          <w:rFonts w:ascii="Times New Roman" w:hAnsi="Times New Roman" w:cs="Times New Roman"/>
          <w:sz w:val="22"/>
          <w:szCs w:val="22"/>
        </w:rPr>
        <w:t>(5), 828-840.</w:t>
      </w:r>
    </w:p>
    <w:p w14:paraId="44603035"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 xml:space="preserve">Carpenter-Song, E. A., Schwallie, M. N., &amp; Longhofer, J. (2007). Cultural competence </w:t>
      </w:r>
      <w:proofErr w:type="spellStart"/>
      <w:r w:rsidRPr="00DF58EA">
        <w:rPr>
          <w:rFonts w:ascii="Times New Roman" w:hAnsi="Times New Roman" w:cs="Times New Roman"/>
          <w:sz w:val="22"/>
          <w:szCs w:val="22"/>
        </w:rPr>
        <w:t>reexamined</w:t>
      </w:r>
      <w:proofErr w:type="spellEnd"/>
      <w:r w:rsidRPr="00DF58EA">
        <w:rPr>
          <w:rFonts w:ascii="Times New Roman" w:hAnsi="Times New Roman" w:cs="Times New Roman"/>
          <w:sz w:val="22"/>
          <w:szCs w:val="22"/>
        </w:rPr>
        <w:t>: Critique and directions for the future. </w:t>
      </w:r>
      <w:r w:rsidRPr="00DF58EA">
        <w:rPr>
          <w:rFonts w:ascii="Times New Roman" w:hAnsi="Times New Roman" w:cs="Times New Roman"/>
          <w:i/>
          <w:iCs/>
          <w:sz w:val="22"/>
          <w:szCs w:val="22"/>
        </w:rPr>
        <w:t>Psychiatric Services</w:t>
      </w:r>
      <w:r w:rsidRPr="00DF58EA">
        <w:rPr>
          <w:rFonts w:ascii="Times New Roman" w:hAnsi="Times New Roman" w:cs="Times New Roman"/>
          <w:sz w:val="22"/>
          <w:szCs w:val="22"/>
        </w:rPr>
        <w:t>, </w:t>
      </w:r>
      <w:r w:rsidRPr="00DF58EA">
        <w:rPr>
          <w:rFonts w:ascii="Times New Roman" w:hAnsi="Times New Roman" w:cs="Times New Roman"/>
          <w:i/>
          <w:iCs/>
          <w:sz w:val="22"/>
          <w:szCs w:val="22"/>
        </w:rPr>
        <w:t>58</w:t>
      </w:r>
      <w:r w:rsidRPr="00DF58EA">
        <w:rPr>
          <w:rFonts w:ascii="Times New Roman" w:hAnsi="Times New Roman" w:cs="Times New Roman"/>
          <w:sz w:val="22"/>
          <w:szCs w:val="22"/>
        </w:rPr>
        <w:t>(10), 1362-1365.</w:t>
      </w:r>
    </w:p>
    <w:p w14:paraId="392645F5" w14:textId="77777777" w:rsidR="00B61B6F" w:rsidRPr="004743AF" w:rsidRDefault="00B61B6F" w:rsidP="00B61B6F">
      <w:pPr>
        <w:rPr>
          <w:rFonts w:ascii="Times New Roman" w:hAnsi="Times New Roman" w:cs="Times New Roman"/>
          <w:sz w:val="22"/>
          <w:szCs w:val="22"/>
        </w:rPr>
      </w:pPr>
      <w:r w:rsidRPr="00DF58EA">
        <w:rPr>
          <w:rFonts w:ascii="Times New Roman" w:hAnsi="Times New Roman" w:cs="Times New Roman"/>
          <w:sz w:val="22"/>
          <w:szCs w:val="22"/>
        </w:rPr>
        <w:t xml:space="preserve">Cordeiro Rodrigues, L., </w:t>
      </w:r>
      <w:proofErr w:type="spellStart"/>
      <w:r w:rsidRPr="00DF58EA">
        <w:rPr>
          <w:rFonts w:ascii="Times New Roman" w:hAnsi="Times New Roman" w:cs="Times New Roman"/>
          <w:sz w:val="22"/>
          <w:szCs w:val="22"/>
        </w:rPr>
        <w:t>Izugbara</w:t>
      </w:r>
      <w:proofErr w:type="spellEnd"/>
      <w:r w:rsidRPr="00DF58EA">
        <w:rPr>
          <w:rFonts w:ascii="Times New Roman" w:hAnsi="Times New Roman" w:cs="Times New Roman"/>
          <w:sz w:val="22"/>
          <w:szCs w:val="22"/>
        </w:rPr>
        <w:t>, C., Carman, M., van Dyk, G. A., &amp; Umar, E. (2023). Cultural competence must not leave anyone behind. </w:t>
      </w:r>
      <w:r w:rsidRPr="00DF58EA">
        <w:rPr>
          <w:rFonts w:ascii="Times New Roman" w:hAnsi="Times New Roman" w:cs="Times New Roman"/>
          <w:i/>
          <w:iCs/>
          <w:sz w:val="22"/>
          <w:szCs w:val="22"/>
        </w:rPr>
        <w:t>Nature Human Behaviour</w:t>
      </w:r>
      <w:r w:rsidRPr="00DF58EA">
        <w:rPr>
          <w:rFonts w:ascii="Times New Roman" w:hAnsi="Times New Roman" w:cs="Times New Roman"/>
          <w:sz w:val="22"/>
          <w:szCs w:val="22"/>
        </w:rPr>
        <w:t>, </w:t>
      </w:r>
      <w:r w:rsidRPr="00DF58EA">
        <w:rPr>
          <w:rFonts w:ascii="Times New Roman" w:hAnsi="Times New Roman" w:cs="Times New Roman"/>
          <w:i/>
          <w:iCs/>
          <w:sz w:val="22"/>
          <w:szCs w:val="22"/>
        </w:rPr>
        <w:t>7</w:t>
      </w:r>
      <w:r w:rsidRPr="00DF58EA">
        <w:rPr>
          <w:rFonts w:ascii="Times New Roman" w:hAnsi="Times New Roman" w:cs="Times New Roman"/>
          <w:sz w:val="22"/>
          <w:szCs w:val="22"/>
        </w:rPr>
        <w:t>(12), 2040-2041.</w:t>
      </w:r>
    </w:p>
    <w:p w14:paraId="0C56A6A4"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 xml:space="preserve">Ellis, A. L., </w:t>
      </w:r>
      <w:proofErr w:type="spellStart"/>
      <w:r w:rsidRPr="00DF58EA">
        <w:rPr>
          <w:rFonts w:ascii="Times New Roman" w:hAnsi="Times New Roman" w:cs="Times New Roman"/>
          <w:sz w:val="22"/>
          <w:szCs w:val="22"/>
        </w:rPr>
        <w:t>Pappadis</w:t>
      </w:r>
      <w:proofErr w:type="spellEnd"/>
      <w:r w:rsidRPr="00DF58EA">
        <w:rPr>
          <w:rFonts w:ascii="Times New Roman" w:hAnsi="Times New Roman" w:cs="Times New Roman"/>
          <w:sz w:val="22"/>
          <w:szCs w:val="22"/>
        </w:rPr>
        <w:t>, M. R., Li, C. Y., Rojas, J. D., &amp; Washington, J. S. (2023). Interprofessional perceptions of diversity, equity, inclusion, cultural competence, and humility among students and faculty. </w:t>
      </w:r>
      <w:r w:rsidRPr="00DF58EA">
        <w:rPr>
          <w:rFonts w:ascii="Times New Roman" w:hAnsi="Times New Roman" w:cs="Times New Roman"/>
          <w:i/>
          <w:iCs/>
          <w:sz w:val="22"/>
          <w:szCs w:val="22"/>
        </w:rPr>
        <w:t>Journal of allied health</w:t>
      </w:r>
      <w:r w:rsidRPr="00DF58EA">
        <w:rPr>
          <w:rFonts w:ascii="Times New Roman" w:hAnsi="Times New Roman" w:cs="Times New Roman"/>
          <w:sz w:val="22"/>
          <w:szCs w:val="22"/>
        </w:rPr>
        <w:t>, </w:t>
      </w:r>
      <w:r w:rsidRPr="00DF58EA">
        <w:rPr>
          <w:rFonts w:ascii="Times New Roman" w:hAnsi="Times New Roman" w:cs="Times New Roman"/>
          <w:i/>
          <w:iCs/>
          <w:sz w:val="22"/>
          <w:szCs w:val="22"/>
        </w:rPr>
        <w:t>52</w:t>
      </w:r>
      <w:r w:rsidRPr="00DF58EA">
        <w:rPr>
          <w:rFonts w:ascii="Times New Roman" w:hAnsi="Times New Roman" w:cs="Times New Roman"/>
          <w:sz w:val="22"/>
          <w:szCs w:val="22"/>
        </w:rPr>
        <w:t>(2), 89-96.</w:t>
      </w:r>
    </w:p>
    <w:p w14:paraId="7343A4DC"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Engseth, E. (2018). Cultural competency: A framework for equity, diversity, and inclusion in the archival profession in the United States. </w:t>
      </w:r>
      <w:r w:rsidRPr="00DF58EA">
        <w:rPr>
          <w:rFonts w:ascii="Times New Roman" w:hAnsi="Times New Roman" w:cs="Times New Roman"/>
          <w:i/>
          <w:iCs/>
          <w:sz w:val="22"/>
          <w:szCs w:val="22"/>
        </w:rPr>
        <w:t>The American Archivist</w:t>
      </w:r>
      <w:r w:rsidRPr="00DF58EA">
        <w:rPr>
          <w:rFonts w:ascii="Times New Roman" w:hAnsi="Times New Roman" w:cs="Times New Roman"/>
          <w:sz w:val="22"/>
          <w:szCs w:val="22"/>
        </w:rPr>
        <w:t>, </w:t>
      </w:r>
      <w:r w:rsidRPr="00DF58EA">
        <w:rPr>
          <w:rFonts w:ascii="Times New Roman" w:hAnsi="Times New Roman" w:cs="Times New Roman"/>
          <w:i/>
          <w:iCs/>
          <w:sz w:val="22"/>
          <w:szCs w:val="22"/>
        </w:rPr>
        <w:t>81</w:t>
      </w:r>
      <w:r w:rsidRPr="00DF58EA">
        <w:rPr>
          <w:rFonts w:ascii="Times New Roman" w:hAnsi="Times New Roman" w:cs="Times New Roman"/>
          <w:sz w:val="22"/>
          <w:szCs w:val="22"/>
        </w:rPr>
        <w:t>(2), 460-482.</w:t>
      </w:r>
    </w:p>
    <w:p w14:paraId="05189079"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Goodman, D. J. (2020). Cultural competence for equity and inclusion: A framework for individual and organizational change. </w:t>
      </w:r>
      <w:r w:rsidRPr="00DF58EA">
        <w:rPr>
          <w:rFonts w:ascii="Times New Roman" w:hAnsi="Times New Roman" w:cs="Times New Roman"/>
          <w:i/>
          <w:iCs/>
          <w:sz w:val="22"/>
          <w:szCs w:val="22"/>
        </w:rPr>
        <w:t>Understanding and Dismantling Privilege</w:t>
      </w:r>
      <w:r w:rsidRPr="00DF58EA">
        <w:rPr>
          <w:rFonts w:ascii="Times New Roman" w:hAnsi="Times New Roman" w:cs="Times New Roman"/>
          <w:sz w:val="22"/>
          <w:szCs w:val="22"/>
        </w:rPr>
        <w:t>, </w:t>
      </w:r>
      <w:r w:rsidRPr="00DF58EA">
        <w:rPr>
          <w:rFonts w:ascii="Times New Roman" w:hAnsi="Times New Roman" w:cs="Times New Roman"/>
          <w:i/>
          <w:iCs/>
          <w:sz w:val="22"/>
          <w:szCs w:val="22"/>
        </w:rPr>
        <w:t>10</w:t>
      </w:r>
      <w:r w:rsidRPr="00DF58EA">
        <w:rPr>
          <w:rFonts w:ascii="Times New Roman" w:hAnsi="Times New Roman" w:cs="Times New Roman"/>
          <w:sz w:val="22"/>
          <w:szCs w:val="22"/>
        </w:rPr>
        <w:t>(1), 41-60.</w:t>
      </w:r>
    </w:p>
    <w:p w14:paraId="49118DE0"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Matthews, M., &amp; Van Wyk, J. (2018). Towards a culturally competent health professional: A South African case study. </w:t>
      </w:r>
      <w:r w:rsidRPr="00DF58EA">
        <w:rPr>
          <w:rFonts w:ascii="Times New Roman" w:hAnsi="Times New Roman" w:cs="Times New Roman"/>
          <w:i/>
          <w:iCs/>
          <w:sz w:val="22"/>
          <w:szCs w:val="22"/>
        </w:rPr>
        <w:t>BMC medical education</w:t>
      </w:r>
      <w:r w:rsidRPr="00DF58EA">
        <w:rPr>
          <w:rFonts w:ascii="Times New Roman" w:hAnsi="Times New Roman" w:cs="Times New Roman"/>
          <w:sz w:val="22"/>
          <w:szCs w:val="22"/>
        </w:rPr>
        <w:t>, </w:t>
      </w:r>
      <w:r w:rsidRPr="00DF58EA">
        <w:rPr>
          <w:rFonts w:ascii="Times New Roman" w:hAnsi="Times New Roman" w:cs="Times New Roman"/>
          <w:i/>
          <w:iCs/>
          <w:sz w:val="22"/>
          <w:szCs w:val="22"/>
        </w:rPr>
        <w:t>18</w:t>
      </w:r>
      <w:r w:rsidRPr="00DF58EA">
        <w:rPr>
          <w:rFonts w:ascii="Times New Roman" w:hAnsi="Times New Roman" w:cs="Times New Roman"/>
          <w:sz w:val="22"/>
          <w:szCs w:val="22"/>
        </w:rPr>
        <w:t>(1), 112.</w:t>
      </w:r>
      <w:r w:rsidRPr="00DF58EA">
        <w:rPr>
          <w:rFonts w:ascii="Times New Roman" w:hAnsi="Times New Roman" w:cs="Times New Roman"/>
          <w:sz w:val="22"/>
          <w:szCs w:val="22"/>
        </w:rPr>
        <w:t xml:space="preserve"> </w:t>
      </w:r>
    </w:p>
    <w:p w14:paraId="417CB06D"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Mazonde, N. B., &amp; Carmichael, T. (2020). The African context, cultural competence and emic aspects of qualitative research. </w:t>
      </w:r>
      <w:r w:rsidRPr="00DF58EA">
        <w:rPr>
          <w:rFonts w:ascii="Times New Roman" w:hAnsi="Times New Roman" w:cs="Times New Roman"/>
          <w:i/>
          <w:iCs/>
          <w:sz w:val="22"/>
          <w:szCs w:val="22"/>
        </w:rPr>
        <w:t>Journal of African Business</w:t>
      </w:r>
      <w:r w:rsidRPr="00DF58EA">
        <w:rPr>
          <w:rFonts w:ascii="Times New Roman" w:hAnsi="Times New Roman" w:cs="Times New Roman"/>
          <w:sz w:val="22"/>
          <w:szCs w:val="22"/>
        </w:rPr>
        <w:t>, </w:t>
      </w:r>
      <w:r w:rsidRPr="00DF58EA">
        <w:rPr>
          <w:rFonts w:ascii="Times New Roman" w:hAnsi="Times New Roman" w:cs="Times New Roman"/>
          <w:i/>
          <w:iCs/>
          <w:sz w:val="22"/>
          <w:szCs w:val="22"/>
        </w:rPr>
        <w:t>21</w:t>
      </w:r>
      <w:r w:rsidRPr="00DF58EA">
        <w:rPr>
          <w:rFonts w:ascii="Times New Roman" w:hAnsi="Times New Roman" w:cs="Times New Roman"/>
          <w:sz w:val="22"/>
          <w:szCs w:val="22"/>
        </w:rPr>
        <w:t>(4), 476-492.</w:t>
      </w:r>
    </w:p>
    <w:p w14:paraId="04D379BB" w14:textId="77777777" w:rsidR="00B61B6F" w:rsidRPr="00DF58EA" w:rsidRDefault="00B61B6F" w:rsidP="00CB7404">
      <w:pPr>
        <w:rPr>
          <w:rFonts w:ascii="Times New Roman" w:hAnsi="Times New Roman" w:cs="Times New Roman"/>
          <w:sz w:val="22"/>
          <w:szCs w:val="22"/>
        </w:rPr>
      </w:pPr>
      <w:r w:rsidRPr="00DF58EA">
        <w:rPr>
          <w:rFonts w:ascii="Times New Roman" w:hAnsi="Times New Roman" w:cs="Times New Roman"/>
          <w:sz w:val="22"/>
          <w:szCs w:val="22"/>
        </w:rPr>
        <w:t>Rajaram, S. S., &amp; Bockrath, S. (2014). Cultural competence: New conceptual insights into its limits and potential for addressing health disparities. </w:t>
      </w:r>
      <w:r w:rsidRPr="00DF58EA">
        <w:rPr>
          <w:rFonts w:ascii="Times New Roman" w:hAnsi="Times New Roman" w:cs="Times New Roman"/>
          <w:i/>
          <w:iCs/>
          <w:sz w:val="22"/>
          <w:szCs w:val="22"/>
        </w:rPr>
        <w:t>Journal of Health Disparities Research and Practice</w:t>
      </w:r>
      <w:r w:rsidRPr="00DF58EA">
        <w:rPr>
          <w:rFonts w:ascii="Times New Roman" w:hAnsi="Times New Roman" w:cs="Times New Roman"/>
          <w:sz w:val="22"/>
          <w:szCs w:val="22"/>
        </w:rPr>
        <w:t>, </w:t>
      </w:r>
      <w:r w:rsidRPr="00DF58EA">
        <w:rPr>
          <w:rFonts w:ascii="Times New Roman" w:hAnsi="Times New Roman" w:cs="Times New Roman"/>
          <w:i/>
          <w:iCs/>
          <w:sz w:val="22"/>
          <w:szCs w:val="22"/>
        </w:rPr>
        <w:t>7</w:t>
      </w:r>
      <w:r w:rsidRPr="00DF58EA">
        <w:rPr>
          <w:rFonts w:ascii="Times New Roman" w:hAnsi="Times New Roman" w:cs="Times New Roman"/>
          <w:sz w:val="22"/>
          <w:szCs w:val="22"/>
        </w:rPr>
        <w:t>(5), 6.</w:t>
      </w:r>
    </w:p>
    <w:p w14:paraId="3FF1A1BF" w14:textId="77777777" w:rsidR="00B61B6F" w:rsidRPr="00DF58EA" w:rsidRDefault="00B61B6F" w:rsidP="00CB7404">
      <w:pPr>
        <w:rPr>
          <w:rFonts w:ascii="Times New Roman" w:hAnsi="Times New Roman" w:cs="Times New Roman"/>
          <w:sz w:val="22"/>
          <w:szCs w:val="22"/>
        </w:rPr>
      </w:pPr>
      <w:proofErr w:type="spellStart"/>
      <w:r w:rsidRPr="00DF58EA">
        <w:rPr>
          <w:rFonts w:ascii="Times New Roman" w:hAnsi="Times New Roman" w:cs="Times New Roman"/>
          <w:sz w:val="22"/>
          <w:szCs w:val="22"/>
        </w:rPr>
        <w:t>Ramphabana</w:t>
      </w:r>
      <w:proofErr w:type="spellEnd"/>
      <w:r w:rsidRPr="00DF58EA">
        <w:rPr>
          <w:rFonts w:ascii="Times New Roman" w:hAnsi="Times New Roman" w:cs="Times New Roman"/>
          <w:sz w:val="22"/>
          <w:szCs w:val="22"/>
        </w:rPr>
        <w:t xml:space="preserve">, L. B., &amp; </w:t>
      </w:r>
      <w:proofErr w:type="spellStart"/>
      <w:r w:rsidRPr="00DF58EA">
        <w:rPr>
          <w:rFonts w:ascii="Times New Roman" w:hAnsi="Times New Roman" w:cs="Times New Roman"/>
          <w:sz w:val="22"/>
          <w:szCs w:val="22"/>
        </w:rPr>
        <w:t>Rapholo</w:t>
      </w:r>
      <w:proofErr w:type="spellEnd"/>
      <w:r w:rsidRPr="00DF58EA">
        <w:rPr>
          <w:rFonts w:ascii="Times New Roman" w:hAnsi="Times New Roman" w:cs="Times New Roman"/>
          <w:sz w:val="22"/>
          <w:szCs w:val="22"/>
        </w:rPr>
        <w:t>, S. F. (2024). Cultural Competence in Social Work Practice: Navigating Diversity and Context in South Africa. In </w:t>
      </w:r>
      <w:r w:rsidRPr="00DF58EA">
        <w:rPr>
          <w:rFonts w:ascii="Times New Roman" w:hAnsi="Times New Roman" w:cs="Times New Roman"/>
          <w:i/>
          <w:iCs/>
          <w:sz w:val="22"/>
          <w:szCs w:val="22"/>
        </w:rPr>
        <w:t>Social Work-Perceptions for a New Era</w:t>
      </w:r>
      <w:r w:rsidRPr="00DF58EA">
        <w:rPr>
          <w:rFonts w:ascii="Times New Roman" w:hAnsi="Times New Roman" w:cs="Times New Roman"/>
          <w:sz w:val="22"/>
          <w:szCs w:val="22"/>
        </w:rPr>
        <w:t xml:space="preserve">. </w:t>
      </w:r>
      <w:proofErr w:type="spellStart"/>
      <w:r w:rsidRPr="00DF58EA">
        <w:rPr>
          <w:rFonts w:ascii="Times New Roman" w:hAnsi="Times New Roman" w:cs="Times New Roman"/>
          <w:sz w:val="22"/>
          <w:szCs w:val="22"/>
        </w:rPr>
        <w:t>IntechOpen</w:t>
      </w:r>
      <w:proofErr w:type="spellEnd"/>
      <w:r w:rsidRPr="00DF58EA">
        <w:rPr>
          <w:rFonts w:ascii="Times New Roman" w:hAnsi="Times New Roman" w:cs="Times New Roman"/>
          <w:sz w:val="22"/>
          <w:szCs w:val="22"/>
        </w:rPr>
        <w:t>.</w:t>
      </w:r>
    </w:p>
    <w:p w14:paraId="78E3C0EB" w14:textId="01E1A816" w:rsidR="009C57F7" w:rsidRPr="00B61B6F" w:rsidRDefault="00B61B6F">
      <w:pPr>
        <w:rPr>
          <w:rFonts w:ascii="Times New Roman" w:hAnsi="Times New Roman" w:cs="Times New Roman"/>
          <w:sz w:val="22"/>
          <w:szCs w:val="22"/>
        </w:rPr>
      </w:pPr>
      <w:r w:rsidRPr="00DF58EA">
        <w:rPr>
          <w:rFonts w:ascii="Times New Roman" w:hAnsi="Times New Roman" w:cs="Times New Roman"/>
          <w:sz w:val="22"/>
          <w:szCs w:val="22"/>
        </w:rPr>
        <w:t>West-Olatunji, C., Goodman, R. D., Mehta, S., &amp; Templeton, L. (2011). Creating cultural competence: An outreach immersion experience in southern Africa. </w:t>
      </w:r>
      <w:r w:rsidRPr="00DF58EA">
        <w:rPr>
          <w:rFonts w:ascii="Times New Roman" w:hAnsi="Times New Roman" w:cs="Times New Roman"/>
          <w:i/>
          <w:iCs/>
          <w:sz w:val="22"/>
          <w:szCs w:val="22"/>
        </w:rPr>
        <w:t>International Journal for the Advancement of Counselling</w:t>
      </w:r>
      <w:r w:rsidRPr="00DF58EA">
        <w:rPr>
          <w:rFonts w:ascii="Times New Roman" w:hAnsi="Times New Roman" w:cs="Times New Roman"/>
          <w:sz w:val="22"/>
          <w:szCs w:val="22"/>
        </w:rPr>
        <w:t>, </w:t>
      </w:r>
      <w:r w:rsidRPr="00DF58EA">
        <w:rPr>
          <w:rFonts w:ascii="Times New Roman" w:hAnsi="Times New Roman" w:cs="Times New Roman"/>
          <w:i/>
          <w:iCs/>
          <w:sz w:val="22"/>
          <w:szCs w:val="22"/>
        </w:rPr>
        <w:t>33</w:t>
      </w:r>
      <w:r w:rsidRPr="00DF58EA">
        <w:rPr>
          <w:rFonts w:ascii="Times New Roman" w:hAnsi="Times New Roman" w:cs="Times New Roman"/>
          <w:sz w:val="22"/>
          <w:szCs w:val="22"/>
        </w:rPr>
        <w:t>(4), 335-346.</w:t>
      </w:r>
    </w:p>
    <w:sectPr w:rsidR="009C57F7" w:rsidRPr="00B61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791"/>
    <w:multiLevelType w:val="multilevel"/>
    <w:tmpl w:val="211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A3EEF"/>
    <w:multiLevelType w:val="multilevel"/>
    <w:tmpl w:val="3FC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444982">
    <w:abstractNumId w:val="0"/>
  </w:num>
  <w:num w:numId="2" w16cid:durableId="195783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04"/>
    <w:rsid w:val="00070CFD"/>
    <w:rsid w:val="001939BB"/>
    <w:rsid w:val="00231658"/>
    <w:rsid w:val="00277AA2"/>
    <w:rsid w:val="00306E43"/>
    <w:rsid w:val="00353E16"/>
    <w:rsid w:val="004743AF"/>
    <w:rsid w:val="00660BB9"/>
    <w:rsid w:val="006756F1"/>
    <w:rsid w:val="008C4B97"/>
    <w:rsid w:val="009B224D"/>
    <w:rsid w:val="009C57F7"/>
    <w:rsid w:val="00B61B6F"/>
    <w:rsid w:val="00CB7404"/>
    <w:rsid w:val="00DF58EA"/>
    <w:rsid w:val="00E457EB"/>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1B21"/>
  <w15:chartTrackingRefBased/>
  <w15:docId w15:val="{1A3290FC-24F3-43ED-B769-464B25A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404"/>
    <w:rPr>
      <w:rFonts w:eastAsiaTheme="majorEastAsia" w:cstheme="majorBidi"/>
      <w:color w:val="272727" w:themeColor="text1" w:themeTint="D8"/>
    </w:rPr>
  </w:style>
  <w:style w:type="paragraph" w:styleId="Title">
    <w:name w:val="Title"/>
    <w:basedOn w:val="Normal"/>
    <w:next w:val="Normal"/>
    <w:link w:val="TitleChar"/>
    <w:uiPriority w:val="10"/>
    <w:qFormat/>
    <w:rsid w:val="00CB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404"/>
    <w:pPr>
      <w:spacing w:before="160"/>
      <w:jc w:val="center"/>
    </w:pPr>
    <w:rPr>
      <w:i/>
      <w:iCs/>
      <w:color w:val="404040" w:themeColor="text1" w:themeTint="BF"/>
    </w:rPr>
  </w:style>
  <w:style w:type="character" w:customStyle="1" w:styleId="QuoteChar">
    <w:name w:val="Quote Char"/>
    <w:basedOn w:val="DefaultParagraphFont"/>
    <w:link w:val="Quote"/>
    <w:uiPriority w:val="29"/>
    <w:rsid w:val="00CB7404"/>
    <w:rPr>
      <w:i/>
      <w:iCs/>
      <w:color w:val="404040" w:themeColor="text1" w:themeTint="BF"/>
    </w:rPr>
  </w:style>
  <w:style w:type="paragraph" w:styleId="ListParagraph">
    <w:name w:val="List Paragraph"/>
    <w:basedOn w:val="Normal"/>
    <w:uiPriority w:val="34"/>
    <w:qFormat/>
    <w:rsid w:val="00CB7404"/>
    <w:pPr>
      <w:ind w:left="720"/>
      <w:contextualSpacing/>
    </w:pPr>
  </w:style>
  <w:style w:type="character" w:styleId="IntenseEmphasis">
    <w:name w:val="Intense Emphasis"/>
    <w:basedOn w:val="DefaultParagraphFont"/>
    <w:uiPriority w:val="21"/>
    <w:qFormat/>
    <w:rsid w:val="00CB7404"/>
    <w:rPr>
      <w:i/>
      <w:iCs/>
      <w:color w:val="0F4761" w:themeColor="accent1" w:themeShade="BF"/>
    </w:rPr>
  </w:style>
  <w:style w:type="paragraph" w:styleId="IntenseQuote">
    <w:name w:val="Intense Quote"/>
    <w:basedOn w:val="Normal"/>
    <w:next w:val="Normal"/>
    <w:link w:val="IntenseQuoteChar"/>
    <w:uiPriority w:val="30"/>
    <w:qFormat/>
    <w:rsid w:val="00CB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404"/>
    <w:rPr>
      <w:i/>
      <w:iCs/>
      <w:color w:val="0F4761" w:themeColor="accent1" w:themeShade="BF"/>
    </w:rPr>
  </w:style>
  <w:style w:type="character" w:styleId="IntenseReference">
    <w:name w:val="Intense Reference"/>
    <w:basedOn w:val="DefaultParagraphFont"/>
    <w:uiPriority w:val="32"/>
    <w:qFormat/>
    <w:rsid w:val="00CB7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Ala</dc:creator>
  <cp:keywords/>
  <dc:description/>
  <cp:lastModifiedBy>Mamun Ala</cp:lastModifiedBy>
  <cp:revision>3</cp:revision>
  <dcterms:created xsi:type="dcterms:W3CDTF">2026-01-08T10:17:00Z</dcterms:created>
  <dcterms:modified xsi:type="dcterms:W3CDTF">2026-01-08T10:17:00Z</dcterms:modified>
</cp:coreProperties>
</file>